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454C9F" w14:textId="77777777" w:rsidR="00B30207" w:rsidRPr="00B30207" w:rsidRDefault="00B30207" w:rsidP="00B30207">
      <w:pPr>
        <w:jc w:val="center"/>
        <w:rPr>
          <w:rFonts w:ascii="Times New Roman" w:eastAsia="Times New Roman" w:hAnsi="Times New Roman"/>
          <w:sz w:val="28"/>
          <w:szCs w:val="28"/>
        </w:rPr>
      </w:pPr>
      <w:r w:rsidRPr="00B30207">
        <w:rPr>
          <w:rFonts w:ascii="Times New Roman" w:eastAsia="Times New Roman" w:hAnsi="Times New Roman"/>
          <w:sz w:val="28"/>
          <w:szCs w:val="28"/>
        </w:rPr>
        <w:t>1 ПОНЯТИЕ О ГОСУДАРСТВЕННОМ ЗЕМЕЛЬНОМ КАДАСТРЕ И СОДЕРЖАНИЕ ЕГО В УСЛОВИЯХ ЗЕМЕЛЬНОЙ РЕФОРМЫ В</w:t>
      </w:r>
    </w:p>
    <w:p w14:paraId="149914A1" w14:textId="77777777" w:rsidR="00B30207" w:rsidRPr="00B30207" w:rsidRDefault="00B30207" w:rsidP="00B30207">
      <w:pPr>
        <w:jc w:val="center"/>
        <w:rPr>
          <w:rFonts w:ascii="Times New Roman" w:eastAsia="Times New Roman" w:hAnsi="Times New Roman"/>
          <w:sz w:val="28"/>
          <w:szCs w:val="28"/>
        </w:rPr>
      </w:pPr>
      <w:r w:rsidRPr="00B30207">
        <w:rPr>
          <w:rFonts w:ascii="Times New Roman" w:eastAsia="Times New Roman" w:hAnsi="Times New Roman"/>
          <w:sz w:val="28"/>
          <w:szCs w:val="28"/>
        </w:rPr>
        <w:t>КАЗАХСТАНЕ</w:t>
      </w:r>
    </w:p>
    <w:p w14:paraId="4FB9260D" w14:textId="77777777" w:rsidR="00B30207" w:rsidRPr="00B30207" w:rsidRDefault="00B30207" w:rsidP="00B30207">
      <w:pPr>
        <w:ind w:firstLine="709"/>
        <w:rPr>
          <w:rFonts w:ascii="Times New Roman" w:eastAsia="Times New Roman" w:hAnsi="Times New Roman"/>
          <w:sz w:val="28"/>
          <w:szCs w:val="28"/>
        </w:rPr>
      </w:pPr>
    </w:p>
    <w:p w14:paraId="0CF5AF18"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Слово «кадастр» произошло от латинского слова «capitastrum», означающего «опись податных предметов». В связи с этим первоначально кадастр означал книгу (реестр), содержащую опись облагаемых налогом предметов. В зависимости от того, что является объектом учета и оценки, обычно различают кадастры земельный, водный, лесной и т.п. Таким образом, в узком понимании земельный кадастр – это книга (реестр) о предметах поземельного обложения; в широком понятии в условиях частной собственности на землю – это определенная система действий по учету, описанию и оценке земли, проводимая государством с целью получения сведений о земле для поземельного налогообложения.</w:t>
      </w:r>
    </w:p>
    <w:p w14:paraId="484AF48D"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Земельный кадастр отличается от других видов кадастров своим объектом, в качестве которого выступает земля, как источник материальных благ и средство производства. Специфика методики земельного кадастра обусловливается особенностями земли.</w:t>
      </w:r>
    </w:p>
    <w:p w14:paraId="7E948DF9"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Земля имеет ряд специфических особенностей по сравнению с другими средствами производства. Основные различия состоят в следующем.</w:t>
      </w:r>
    </w:p>
    <w:p w14:paraId="241797F9"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Земля в общественной жизни служит всеобщим предметом и условием труда. Она является необходимым условием существования всякого процесса производства. Однако ее роль в различных отраслях общественного производства неодинакова. В обрабатывающей промышленности и строительстве она функционирует как пространственный операционный базис, то есть как место, на котором совершается процесс труда. В добывающей промышленности она выступает как пространственный операционный базис, а также как своеобразная кладовая.</w:t>
      </w:r>
    </w:p>
    <w:p w14:paraId="382DF184"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Земля пространственно (по площади) ограничена и ничем не заменима. Другие же средства производства по мере развития производительных сил могут количественно изменяться, менее совершенные заменяются более совершенными и экономически выгодными.</w:t>
      </w:r>
    </w:p>
    <w:p w14:paraId="5597286C"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Использование земли как средства производства связано с ее пространственным положением и постоянством места. Тогда как другие средства производства можно использовать в различных местах, перемещать из одного места в другое.</w:t>
      </w:r>
    </w:p>
    <w:p w14:paraId="22F69E6A"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Земля как главное средство производства в сельском хозяйстве обладает очень важным и специфическим свойством – плодородием, характеризующим условия для роста растений. При правильном использовании земли ее качество не ухудшается, а улучшается, что находит непосредственное выражение в повышении плодородия. Земля является вечным, незаменимым средством производства.</w:t>
      </w:r>
    </w:p>
    <w:p w14:paraId="132EBCF2" w14:textId="7E29DB6A"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lastRenderedPageBreak/>
        <w:t>Отличительная особенность земли – характер ее использования в сельскохозяйственном производстве. На ней возделывается большое количество различных видов сельскохозяйственных культур. Особенност</w:t>
      </w:r>
      <w:bookmarkStart w:id="0" w:name="page6"/>
      <w:bookmarkEnd w:id="0"/>
      <w:r>
        <w:rPr>
          <w:rFonts w:ascii="Times New Roman" w:eastAsia="Times New Roman" w:hAnsi="Times New Roman"/>
          <w:sz w:val="28"/>
          <w:szCs w:val="28"/>
        </w:rPr>
        <w:t xml:space="preserve">и </w:t>
      </w:r>
      <w:r w:rsidRPr="00B30207">
        <w:rPr>
          <w:rFonts w:ascii="Times New Roman" w:eastAsia="Times New Roman" w:hAnsi="Times New Roman"/>
          <w:sz w:val="28"/>
          <w:szCs w:val="28"/>
        </w:rPr>
        <w:t>земли предопределяют в значительной мере и особенности содержания, а также способы и методы ведения земельного кадастра.</w:t>
      </w:r>
    </w:p>
    <w:p w14:paraId="03133E99"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Земельному кадастру в общем виде свойственны следующие операции:</w:t>
      </w:r>
    </w:p>
    <w:p w14:paraId="14552D48"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учет земель; описание земель; оценка земель.</w:t>
      </w:r>
    </w:p>
    <w:p w14:paraId="22B6D164"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При учете определяются пространственное положение, размеры, состав земельных угодий и их качество. Описание включает выяснение и фиксацию естественноисторических и экономических свойств земли. Оценка дает определение ценности и доходности земли как средства производства.</w:t>
      </w:r>
    </w:p>
    <w:p w14:paraId="5A8BB694"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Каждая из названных операций кадастра представляет собой ряд технических приемов. А все вместе они дают наиболее полную характеристику количества, качества, основных свойств и признаков земли, сравнительную ее ценность как объекта хозяйствования и обложения.</w:t>
      </w:r>
    </w:p>
    <w:p w14:paraId="3CE83005"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Вопрос о значении каждой операции при проведении кадастра в различные времена и в отдельных странах ставился по-разному. В одних случаях в кадастре главное внимание уделялось учету земель, в других – естественноисторическому или экономическому описанию их, в третьих – оценке или какому-либо сочетанию операций. Во всех случаях учет и оценка земель являются непременными составными частями земельного кадастра. Обязателен учет пространственного положения земель.</w:t>
      </w:r>
    </w:p>
    <w:p w14:paraId="32870B01"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Земельный кадастры отдельных стран и в разные времена весьма отличаются друг от друга, как по содержанию, так и по технике и по организации их проведения. Не сразу и не одновременно возникли и проводились все его операции. Так, на самых ранних этапах развития общества проводился лишь учет земель, значительно позже стали применять их оценку.</w:t>
      </w:r>
    </w:p>
    <w:p w14:paraId="01BE0161"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Земельный кадастр служил одним из важных средств поземельного налогообложения. Его данные принимались за основу при установлении размеров налога на земледельцев. С течением времени большое значение приобретает правовая сторона кадастра. Он стал включать земельно-регистрационные сведения и был связан с оформлением права собственности на землю. К нему стали обращаться в целях правового обеспечения земельной собственности и решения гражданских дел о границах землепользования.</w:t>
      </w:r>
    </w:p>
    <w:p w14:paraId="71479BCF"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На ранних этапах развития общества земельный кадастр служил для получения сведений, главным образом, о площадях земель. Затем возникает необходимость в учете по угодьям и их качественному состоянию. Угодья начали описывать и характеризовать по видам почв и их плодородию. Земельно-кадастровые сведения стали фиксироваться не только в текстовой документации, но и на планово-картографических материалах.</w:t>
      </w:r>
    </w:p>
    <w:p w14:paraId="63314F88" w14:textId="4292A3C7" w:rsidR="00B30207" w:rsidRPr="00B30207" w:rsidRDefault="00B30207" w:rsidP="00B30207">
      <w:pPr>
        <w:tabs>
          <w:tab w:val="left" w:pos="1324"/>
        </w:tabs>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В </w:t>
      </w:r>
      <w:r w:rsidRPr="00B30207">
        <w:rPr>
          <w:rFonts w:ascii="Times New Roman" w:eastAsia="Times New Roman" w:hAnsi="Times New Roman"/>
          <w:sz w:val="28"/>
          <w:szCs w:val="28"/>
        </w:rPr>
        <w:t>зависимости от качества почв земли подразделялись на группы (классы).</w:t>
      </w:r>
    </w:p>
    <w:p w14:paraId="0890DD19" w14:textId="6B7B57A4"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lastRenderedPageBreak/>
        <w:t>Земельный кадастр представляет собой сложное мероприятие, осуществляемое специальной земельно-кадастровой службой. Основные виды земельного кадастра в современном понятии этого мероприятия</w:t>
      </w:r>
      <w:bookmarkStart w:id="1" w:name="page7"/>
      <w:bookmarkEnd w:id="1"/>
      <w:r w:rsidRPr="00B30207">
        <w:rPr>
          <w:rFonts w:ascii="Times New Roman" w:eastAsia="Times New Roman" w:hAnsi="Times New Roman"/>
          <w:sz w:val="28"/>
          <w:szCs w:val="28"/>
        </w:rPr>
        <w:t xml:space="preserve"> сложились при капитализме. Они различаются по предмету и приемам оценки земли в целях налогообложения.</w:t>
      </w:r>
    </w:p>
    <w:p w14:paraId="387EAB73" w14:textId="77777777" w:rsidR="00B30207" w:rsidRPr="00B30207" w:rsidRDefault="00B30207" w:rsidP="00B30207">
      <w:pPr>
        <w:numPr>
          <w:ilvl w:val="1"/>
          <w:numId w:val="2"/>
        </w:numPr>
        <w:tabs>
          <w:tab w:val="left" w:pos="1230"/>
        </w:tabs>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капиталистических государствах, а сейчас и в нашей стране, наряду с земельным кадастром проводится юридическая земельная регистрация. Задачей ее является оформление права собственности и владения на земли. Земельная регистрация направлена на охрану права частной собственности на землю. Ее сведения и материалы имеют правовое значение. Она подразделяется на личную и вещную. Первая ведется по землевладельцам, вторая – по землевладениям. В результате осуществления юридической земельной регистрации оформляется право землевладельцев на землю. Оно фиксируется в специальных документах, как правило, нотариальными учреждениями. В большинстве капиталистических стран юридическая земельная регистрация сложилась в систему специальных земельных книг.</w:t>
      </w:r>
    </w:p>
    <w:p w14:paraId="5F5C74A8" w14:textId="2A38A046"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Во многих государствах между земельным кадастром и юридической земельной регистрацией существует тесная связь. Широкое использование находят земельно-кадастровые материалы при решении земельно-правовых вопросов. Они используется не только в интересах налогообложения, но и для других надобностей (при купле и продаже земли, сдаче земли в аренду, разработке рекомендаций по борьбе с эрозией почв и использованию земель</w:t>
      </w:r>
      <w:r>
        <w:rPr>
          <w:rFonts w:ascii="Times New Roman" w:eastAsia="Times New Roman" w:hAnsi="Times New Roman"/>
          <w:sz w:val="28"/>
          <w:szCs w:val="28"/>
        </w:rPr>
        <w:t xml:space="preserve"> и </w:t>
      </w:r>
      <w:r w:rsidRPr="00B30207">
        <w:rPr>
          <w:rFonts w:ascii="Times New Roman" w:eastAsia="Times New Roman" w:hAnsi="Times New Roman"/>
          <w:sz w:val="28"/>
          <w:szCs w:val="28"/>
        </w:rPr>
        <w:t>пр.).</w:t>
      </w:r>
    </w:p>
    <w:p w14:paraId="4D92D6DA" w14:textId="3985381E"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Следует отметить, что хотя земельно-кадастровые работы в разное время и в различных странах имели специфику в содержании и методах ведения, однако общим для них было получение данных о земле и землевладениях. Как специальное учетно-оценочное мероприятие земельный кадастр, возникнув на определенном этапе развития общества, развивался и совершенствовался. Закономерным для его развития является, прежде всего, совершенствование методов и способов изучения, учета и оценки, классификации земель по видам угодий и их качеству. Благодаря применению более совершенных методов и средств систематически</w:t>
      </w:r>
      <w:r>
        <w:rPr>
          <w:rFonts w:ascii="Times New Roman" w:eastAsia="Times New Roman" w:hAnsi="Times New Roman"/>
          <w:sz w:val="28"/>
          <w:szCs w:val="28"/>
        </w:rPr>
        <w:t xml:space="preserve"> </w:t>
      </w:r>
      <w:r w:rsidRPr="00B30207">
        <w:rPr>
          <w:rFonts w:ascii="Times New Roman" w:eastAsia="Times New Roman" w:hAnsi="Times New Roman"/>
          <w:sz w:val="28"/>
          <w:szCs w:val="28"/>
        </w:rPr>
        <w:t>повышалась точность земельно-кадастровой информации, совершенствовались форма и содержание документов.</w:t>
      </w:r>
    </w:p>
    <w:p w14:paraId="15493F71"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Земельный кадастр превращается в сложное мероприятие, требующее специальных знаний и подготовки.</w:t>
      </w:r>
    </w:p>
    <w:p w14:paraId="73666498" w14:textId="77777777" w:rsid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 xml:space="preserve">Система земельного кадастра, применявшаяся в Казахстане в советское время, была общепринятой для всех республик СССР. Главным в этой системе было то, что она отвечала интересам государства, единого собственника всего земельного фонда. С распадом союза и обретением суверенитета и независимости начались кардинальные изменения в отношениях собственности в т.ч. и земельных отношениях. Начавшаяся в Республике Казахстан земельная реформа имеет своей целью введение многообразия форм собственности на </w:t>
      </w:r>
      <w:r w:rsidRPr="00B30207">
        <w:rPr>
          <w:rFonts w:ascii="Times New Roman" w:eastAsia="Times New Roman" w:hAnsi="Times New Roman"/>
          <w:sz w:val="28"/>
          <w:szCs w:val="28"/>
        </w:rPr>
        <w:lastRenderedPageBreak/>
        <w:t>землю, переход от единой государственной собственности на землю к частной форме собственности на отдельные категории земель, с тем чтобы передать землю гражданам и частным юридическим лицам, тем, кто владея землей обеспечит боле</w:t>
      </w:r>
      <w:bookmarkStart w:id="2" w:name="page8"/>
      <w:bookmarkEnd w:id="2"/>
      <w:r w:rsidRPr="00B30207">
        <w:rPr>
          <w:rFonts w:ascii="Times New Roman" w:eastAsia="Times New Roman" w:hAnsi="Times New Roman"/>
          <w:sz w:val="28"/>
          <w:szCs w:val="28"/>
        </w:rPr>
        <w:t>е эффективное ее использование, как для производства сельскохозяйственной продукции, так и в других целях.</w:t>
      </w:r>
    </w:p>
    <w:p w14:paraId="1737C794" w14:textId="146EE08A" w:rsidR="00B30207" w:rsidRPr="00B30207" w:rsidRDefault="00B30207" w:rsidP="00B30207">
      <w:pPr>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В </w:t>
      </w:r>
      <w:r w:rsidRPr="00B30207">
        <w:rPr>
          <w:rFonts w:ascii="Times New Roman" w:eastAsia="Times New Roman" w:hAnsi="Times New Roman"/>
          <w:sz w:val="28"/>
          <w:szCs w:val="28"/>
        </w:rPr>
        <w:t>ходе земельной реформы идет изменение и совершенствование земельных отношений, прежде всего путем принятия новых законодательных</w:t>
      </w:r>
      <w:r>
        <w:rPr>
          <w:rFonts w:ascii="Times New Roman" w:eastAsia="Times New Roman" w:hAnsi="Times New Roman"/>
          <w:sz w:val="28"/>
          <w:szCs w:val="28"/>
        </w:rPr>
        <w:t xml:space="preserve"> и </w:t>
      </w:r>
      <w:r w:rsidRPr="00B30207">
        <w:rPr>
          <w:rFonts w:ascii="Times New Roman" w:eastAsia="Times New Roman" w:hAnsi="Times New Roman"/>
          <w:sz w:val="28"/>
          <w:szCs w:val="28"/>
        </w:rPr>
        <w:t>нормативных актов. Так в развитие принятых на первом этапе законов «О собственности», «О земельной реформе», «Земельный кодекс», «О крестьянском хозяйстве» и других, принимаются новые.</w:t>
      </w:r>
    </w:p>
    <w:p w14:paraId="51F04292"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Указ президента Республики Казахстан «О Земле», имеющий силу закона, принятый в декабре 1995 года, где обобщен опыт нескольких лет земельной реформы, ввел кардинальные новшества в земельные отношения, прежде всего это введение права частной собственности на отдельные категории земель, установление пределов и условий передачи земель в частную собственность, предоставление возможностей ввода в рыночный оборот не только частных землевладений, но и земельных участков, передаваемых на праве постоянного пользования гражданам и негосударственным юридическим лицам. Тем самым заложены правовые основы для формирования рынка земли, придание земле статуса недвижимости.</w:t>
      </w:r>
    </w:p>
    <w:p w14:paraId="0936B1A9"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С принятием этого закона с землей, как формой недвижимости, могут производиться различные операции, такие как: купля-продажа, обмен, дарение, ипотечные операции с залогом земельных участков и тому подобное. Такие коренные изменения в земельных отношениях, конечно же, потребовали принятия новой системы государственного земельного кадастра в Республике Казахстан, поэтому в Земельном Кодексе в статьях 152, 153 были даны основные требования и условия его ведения в новых условиях. Установлено, что Государственный земельный кадастр ведется государственными органами по управлению земельными ресурсами по единой системе Республики Казахстан, за счет бюджетных средств. Порядок ведения Государственного земельного кадастра устанавливается Правительством Республики Казахстан.</w:t>
      </w:r>
    </w:p>
    <w:p w14:paraId="22AC1391" w14:textId="20FF9131" w:rsidR="00F24D12"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Наряду с введением новой системы государственного земельного кадастра в Республике Казахстан для обеспечения рационального использования и охраны земель в «Земельном Кодексе», с учетом новых земельных отношений, сформированы основные требования к проведению работ по землеустройству, мониторингу земель, государственному контролю, за использованием и охраной земель.</w:t>
      </w:r>
    </w:p>
    <w:p w14:paraId="0771C039" w14:textId="31E7FFC2" w:rsidR="00AB3C27" w:rsidRDefault="00AB3C27" w:rsidP="00B30207">
      <w:pPr>
        <w:ind w:firstLine="709"/>
        <w:jc w:val="both"/>
        <w:rPr>
          <w:rFonts w:ascii="Times New Roman" w:eastAsia="Times New Roman" w:hAnsi="Times New Roman"/>
          <w:sz w:val="28"/>
          <w:szCs w:val="28"/>
        </w:rPr>
      </w:pPr>
    </w:p>
    <w:p w14:paraId="2C4B8008" w14:textId="4B3C79A7" w:rsidR="00AB3C27" w:rsidRDefault="00AB3C27" w:rsidP="00B30207">
      <w:pPr>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Задание: </w:t>
      </w:r>
    </w:p>
    <w:p w14:paraId="6A13E77D" w14:textId="4074C20E" w:rsidR="00AB3C27" w:rsidRPr="00AB3C27" w:rsidRDefault="00AB3C27" w:rsidP="00B30207">
      <w:pPr>
        <w:ind w:firstLine="709"/>
        <w:jc w:val="both"/>
        <w:rPr>
          <w:sz w:val="28"/>
          <w:szCs w:val="28"/>
        </w:rPr>
      </w:pPr>
      <w:r>
        <w:rPr>
          <w:rFonts w:ascii="Times New Roman" w:eastAsia="Times New Roman" w:hAnsi="Times New Roman"/>
          <w:sz w:val="28"/>
          <w:szCs w:val="28"/>
        </w:rPr>
        <w:t xml:space="preserve">Подготовить презентацию в программе </w:t>
      </w:r>
      <w:r>
        <w:rPr>
          <w:rFonts w:ascii="Times New Roman" w:eastAsia="Times New Roman" w:hAnsi="Times New Roman"/>
          <w:sz w:val="28"/>
          <w:szCs w:val="28"/>
          <w:lang w:val="en-US"/>
        </w:rPr>
        <w:t>Power</w:t>
      </w:r>
      <w:r w:rsidRPr="00AB3C27">
        <w:rPr>
          <w:rFonts w:ascii="Times New Roman" w:eastAsia="Times New Roman" w:hAnsi="Times New Roman"/>
          <w:sz w:val="28"/>
          <w:szCs w:val="28"/>
        </w:rPr>
        <w:t xml:space="preserve"> </w:t>
      </w:r>
      <w:r>
        <w:rPr>
          <w:rFonts w:ascii="Times New Roman" w:eastAsia="Times New Roman" w:hAnsi="Times New Roman"/>
          <w:sz w:val="28"/>
          <w:szCs w:val="28"/>
          <w:lang w:val="en-US"/>
        </w:rPr>
        <w:t>Point</w:t>
      </w:r>
      <w:r w:rsidRPr="00AB3C27">
        <w:rPr>
          <w:rFonts w:ascii="Times New Roman" w:eastAsia="Times New Roman" w:hAnsi="Times New Roman"/>
          <w:sz w:val="28"/>
          <w:szCs w:val="28"/>
        </w:rPr>
        <w:t xml:space="preserve"> </w:t>
      </w:r>
      <w:r>
        <w:rPr>
          <w:rFonts w:ascii="Times New Roman" w:eastAsia="Times New Roman" w:hAnsi="Times New Roman"/>
          <w:sz w:val="28"/>
          <w:szCs w:val="28"/>
        </w:rPr>
        <w:t>по данной тематике материала. Минимальный объем презентации 10слайдов.</w:t>
      </w:r>
    </w:p>
    <w:sectPr w:rsidR="00AB3C27" w:rsidRPr="00AB3C27">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3"/>
    <w:multiLevelType w:val="hybridMultilevel"/>
    <w:tmpl w:val="12200854"/>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4"/>
    <w:multiLevelType w:val="hybridMultilevel"/>
    <w:tmpl w:val="4DB127F8"/>
    <w:lvl w:ilvl="0" w:tplc="FFFFFFFF">
      <w:start w:val="1"/>
      <w:numFmt w:val="bullet"/>
      <w:lvlText w:val="и"/>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5"/>
    <w:multiLevelType w:val="hybridMultilevel"/>
    <w:tmpl w:val="0216231A"/>
    <w:lvl w:ilvl="0" w:tplc="FFFFFFFF">
      <w:start w:val="1"/>
      <w:numFmt w:val="bullet"/>
      <w:lvlText w:val="и"/>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646"/>
    <w:rsid w:val="00760646"/>
    <w:rsid w:val="00AB3C27"/>
    <w:rsid w:val="00B30207"/>
    <w:rsid w:val="00F24D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5DC3A"/>
  <w15:chartTrackingRefBased/>
  <w15:docId w15:val="{5DE92D29-1987-4F75-A9A1-7C5681B77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0207"/>
    <w:pPr>
      <w:spacing w:after="0" w:line="240" w:lineRule="auto"/>
    </w:pPr>
    <w:rPr>
      <w:rFonts w:ascii="Calibri" w:eastAsia="Calibri" w:hAnsi="Calibri" w:cs="Arial"/>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1573</Words>
  <Characters>8971</Characters>
  <Application>Microsoft Office Word</Application>
  <DocSecurity>0</DocSecurity>
  <Lines>74</Lines>
  <Paragraphs>21</Paragraphs>
  <ScaleCrop>false</ScaleCrop>
  <Company/>
  <LinksUpToDate>false</LinksUpToDate>
  <CharactersWithSpaces>10523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Елена</cp:lastModifiedBy>
  <cp:revision>4</cp:revision>
  <dcterms:created xsi:type="dcterms:W3CDTF">2020-08-30T14:40:00Z</dcterms:created>
  <dcterms:modified xsi:type="dcterms:W3CDTF">2020-11-12T08:20:00Z</dcterms:modified>
</cp:coreProperties>
</file>